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4D3E36D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41EC5">
        <w:rPr>
          <w:noProof w:val="0"/>
          <w:sz w:val="24"/>
          <w:szCs w:val="24"/>
        </w:rPr>
        <w:t>8-e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8969B8">
        <w:rPr>
          <w:bCs/>
          <w:noProof w:val="0"/>
          <w:sz w:val="24"/>
          <w:szCs w:val="24"/>
        </w:rPr>
        <w:t>3807</w:t>
      </w:r>
      <w:bookmarkStart w:id="1" w:name="_GoBack"/>
      <w:bookmarkEnd w:id="1"/>
    </w:p>
    <w:p w14:paraId="1822B173" w14:textId="6CF729FF" w:rsidR="00CD4C7B" w:rsidRPr="00B1063A" w:rsidRDefault="00797D4B" w:rsidP="00CD4C7B">
      <w:pPr>
        <w:pStyle w:val="Header"/>
        <w:tabs>
          <w:tab w:val="right" w:pos="9639"/>
        </w:tabs>
        <w:rPr>
          <w:bCs/>
          <w:noProof w:val="0"/>
          <w:sz w:val="24"/>
          <w:szCs w:val="24"/>
          <w:lang w:val="en-US"/>
        </w:rPr>
      </w:pPr>
      <w:bookmarkStart w:id="2"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6604E4" w:rsidRPr="006604E4">
        <w:rPr>
          <w:rFonts w:cs="Arial"/>
          <w:sz w:val="24"/>
          <w:szCs w:val="24"/>
          <w:lang w:val="en-US"/>
        </w:rPr>
        <w:t xml:space="preserve"> – </w:t>
      </w:r>
      <w:r w:rsidR="00741EC5">
        <w:rPr>
          <w:rFonts w:cs="Arial"/>
          <w:sz w:val="24"/>
          <w:szCs w:val="24"/>
          <w:lang w:val="en-US"/>
        </w:rPr>
        <w:t>1</w:t>
      </w:r>
      <w:r w:rsidR="00287C2F">
        <w:rPr>
          <w:rFonts w:cs="Arial"/>
          <w:sz w:val="24"/>
          <w:szCs w:val="24"/>
          <w:lang w:val="en-US"/>
        </w:rPr>
        <w:t>1</w:t>
      </w:r>
      <w:r w:rsidR="006604E4" w:rsidRPr="006604E4">
        <w:rPr>
          <w:rFonts w:cs="Arial"/>
          <w:sz w:val="24"/>
          <w:szCs w:val="24"/>
          <w:lang w:val="en-US"/>
        </w:rPr>
        <w:t xml:space="preserve"> </w:t>
      </w:r>
      <w:r w:rsidR="00741EC5">
        <w:rPr>
          <w:rFonts w:cs="Arial"/>
          <w:sz w:val="24"/>
          <w:szCs w:val="24"/>
          <w:lang w:val="en-US"/>
        </w:rPr>
        <w:t>June</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2"/>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CDE3CF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54116">
        <w:rPr>
          <w:rFonts w:cs="Arial"/>
          <w:b/>
          <w:bCs/>
          <w:sz w:val="24"/>
          <w:lang w:val="en-US" w:eastAsia="ja-JP"/>
        </w:rPr>
        <w:t>10.3.1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B1D03E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4116">
        <w:rPr>
          <w:rFonts w:ascii="Arial" w:hAnsi="Arial" w:cs="Arial"/>
          <w:b/>
          <w:bCs/>
          <w:sz w:val="24"/>
        </w:rPr>
        <w:t>On Rel-16 MDT status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26BF290" w:rsidR="00CD4C7B" w:rsidRDefault="00054116" w:rsidP="00CD4C7B">
      <w:r>
        <w:t xml:space="preserve">In this paper we provide </w:t>
      </w:r>
      <w:r w:rsidR="00746884">
        <w:t>some thoughts relative to some aspects of Rel-16 MDT which may not yet be fully closed</w:t>
      </w:r>
      <w:r>
        <w:t>.</w:t>
      </w:r>
    </w:p>
    <w:p w14:paraId="479DA40B" w14:textId="77777777" w:rsidR="00CD4C7B" w:rsidRPr="006E13D1" w:rsidRDefault="00CD4C7B" w:rsidP="00CD4C7B">
      <w:pPr>
        <w:pStyle w:val="Heading1"/>
      </w:pPr>
      <w:r w:rsidRPr="006E13D1">
        <w:t>2</w:t>
      </w:r>
      <w:r w:rsidRPr="006E13D1">
        <w:tab/>
      </w:r>
      <w:r w:rsidR="00972FD7">
        <w:t>Discussion</w:t>
      </w:r>
    </w:p>
    <w:p w14:paraId="63C4699B" w14:textId="52290C1E" w:rsidR="00054116" w:rsidRPr="00E1725D" w:rsidRDefault="00054116" w:rsidP="00CD4C7B">
      <w:pPr>
        <w:pStyle w:val="00BodyText"/>
        <w:spacing w:after="0"/>
        <w:rPr>
          <w:rFonts w:ascii="Times New Roman" w:hAnsi="Times New Roman"/>
          <w:b/>
          <w:bCs/>
          <w:sz w:val="20"/>
          <w:u w:val="single"/>
          <w:lang w:val="en-GB"/>
        </w:rPr>
      </w:pPr>
      <w:r w:rsidRPr="00E1725D">
        <w:rPr>
          <w:rFonts w:ascii="Times New Roman" w:hAnsi="Times New Roman"/>
          <w:b/>
          <w:bCs/>
          <w:sz w:val="20"/>
          <w:u w:val="single"/>
          <w:lang w:val="en-GB"/>
        </w:rPr>
        <w:t>Handling of FFSs in BL CRs:</w:t>
      </w:r>
    </w:p>
    <w:p w14:paraId="0BC2CCA5" w14:textId="29F9B366" w:rsidR="00054116" w:rsidRDefault="00E1725D" w:rsidP="00CD4C7B">
      <w:pPr>
        <w:pStyle w:val="00BodyText"/>
        <w:spacing w:after="0"/>
        <w:rPr>
          <w:rFonts w:ascii="Times New Roman" w:hAnsi="Times New Roman"/>
          <w:sz w:val="20"/>
          <w:lang w:val="en-GB"/>
        </w:rPr>
      </w:pPr>
      <w:r>
        <w:rPr>
          <w:rFonts w:ascii="Times New Roman" w:hAnsi="Times New Roman"/>
          <w:sz w:val="20"/>
          <w:lang w:val="en-GB"/>
        </w:rPr>
        <w:t xml:space="preserve">Most FFSs in MDT BL CRs are resolved. </w:t>
      </w:r>
      <w:r w:rsidR="008A53F4">
        <w:rPr>
          <w:rFonts w:ascii="Times New Roman" w:hAnsi="Times New Roman"/>
          <w:sz w:val="20"/>
          <w:lang w:val="en-GB"/>
        </w:rPr>
        <w:t>The o</w:t>
      </w:r>
      <w:r w:rsidR="007B0D36">
        <w:rPr>
          <w:rFonts w:ascii="Times New Roman" w:hAnsi="Times New Roman"/>
          <w:sz w:val="20"/>
          <w:lang w:val="en-GB"/>
        </w:rPr>
        <w:t>nly remaining FFS</w:t>
      </w:r>
      <w:r w:rsidR="008A53F4">
        <w:rPr>
          <w:rFonts w:ascii="Times New Roman" w:hAnsi="Times New Roman"/>
          <w:sz w:val="20"/>
          <w:lang w:val="en-GB"/>
        </w:rPr>
        <w:t>s</w:t>
      </w:r>
      <w:r w:rsidR="007B0D36">
        <w:rPr>
          <w:rFonts w:ascii="Times New Roman" w:hAnsi="Times New Roman"/>
          <w:sz w:val="20"/>
          <w:lang w:val="en-GB"/>
        </w:rPr>
        <w:t xml:space="preserve"> are in N</w:t>
      </w:r>
      <w:r>
        <w:rPr>
          <w:rFonts w:ascii="Times New Roman" w:hAnsi="Times New Roman"/>
          <w:sz w:val="20"/>
          <w:lang w:val="en-GB"/>
        </w:rPr>
        <w:t xml:space="preserve">GAP and XnAP </w:t>
      </w:r>
      <w:r w:rsidR="00054116">
        <w:rPr>
          <w:rFonts w:ascii="Times New Roman" w:hAnsi="Times New Roman"/>
          <w:sz w:val="20"/>
          <w:lang w:val="en-GB"/>
        </w:rPr>
        <w:t xml:space="preserve">BL CRs </w:t>
      </w:r>
      <w:r>
        <w:rPr>
          <w:rFonts w:ascii="Times New Roman" w:hAnsi="Times New Roman"/>
          <w:sz w:val="20"/>
          <w:lang w:val="en-GB"/>
        </w:rPr>
        <w:t>with RAN2 dependence.</w:t>
      </w:r>
    </w:p>
    <w:p w14:paraId="005CD2EB" w14:textId="77777777" w:rsidR="00054116" w:rsidRDefault="00054116" w:rsidP="00CD4C7B">
      <w:pPr>
        <w:pStyle w:val="00BodyText"/>
        <w:spacing w:after="0"/>
        <w:rPr>
          <w:rFonts w:ascii="Times New Roman" w:hAnsi="Times New Roman"/>
          <w:sz w:val="20"/>
          <w:lang w:val="en-GB"/>
        </w:rPr>
      </w:pPr>
    </w:p>
    <w:p w14:paraId="4C222278" w14:textId="26CF22A0" w:rsidR="00E1725D" w:rsidRPr="007B0D36" w:rsidRDefault="007B0D36" w:rsidP="00CD4C7B">
      <w:pPr>
        <w:pStyle w:val="00BodyText"/>
        <w:spacing w:after="0"/>
        <w:rPr>
          <w:rFonts w:ascii="Times New Roman" w:hAnsi="Times New Roman"/>
          <w:b/>
          <w:bCs/>
          <w:sz w:val="20"/>
          <w:u w:val="single"/>
          <w:lang w:val="en-GB"/>
        </w:rPr>
      </w:pPr>
      <w:r w:rsidRPr="007B0D36">
        <w:rPr>
          <w:rFonts w:ascii="Times New Roman" w:hAnsi="Times New Roman"/>
          <w:b/>
          <w:bCs/>
          <w:sz w:val="20"/>
          <w:u w:val="single"/>
          <w:lang w:val="en-GB"/>
        </w:rPr>
        <w:t>Enforcement of RAN2 agreement relative to management based MDT does not overwrite signalling based MDT</w:t>
      </w:r>
      <w:r>
        <w:rPr>
          <w:rFonts w:ascii="Times New Roman" w:hAnsi="Times New Roman"/>
          <w:b/>
          <w:bCs/>
          <w:sz w:val="20"/>
          <w:u w:val="single"/>
          <w:lang w:val="en-GB"/>
        </w:rPr>
        <w:t>:</w:t>
      </w:r>
    </w:p>
    <w:p w14:paraId="39A2463F" w14:textId="216DA060" w:rsidR="00746884" w:rsidRPr="007B0D36" w:rsidRDefault="007B0D36" w:rsidP="00CD4C7B">
      <w:pPr>
        <w:pStyle w:val="00BodyText"/>
        <w:spacing w:after="0"/>
        <w:rPr>
          <w:rFonts w:ascii="Times New Roman" w:hAnsi="Times New Roman"/>
          <w:sz w:val="20"/>
          <w:lang w:val="en-GB"/>
        </w:rPr>
      </w:pPr>
      <w:r>
        <w:rPr>
          <w:rFonts w:ascii="Times New Roman" w:hAnsi="Times New Roman"/>
          <w:sz w:val="20"/>
          <w:lang w:val="en-GB"/>
        </w:rPr>
        <w:t>This topic is under discussion in RAN2 who will let us know in case further discussion is needed in RAN3. Such impact, if any, could probably be handled as correction in Q3 after WI completion.</w:t>
      </w:r>
    </w:p>
    <w:p w14:paraId="6281D3BA" w14:textId="354D5958" w:rsidR="00E1725D" w:rsidRDefault="00E1725D" w:rsidP="00CD4C7B">
      <w:pPr>
        <w:pStyle w:val="00BodyText"/>
        <w:spacing w:after="0"/>
        <w:rPr>
          <w:rFonts w:ascii="Times New Roman" w:hAnsi="Times New Roman"/>
          <w:sz w:val="20"/>
          <w:lang w:val="en-GB"/>
        </w:rPr>
      </w:pPr>
    </w:p>
    <w:p w14:paraId="736953A4" w14:textId="6439D8E7" w:rsidR="007B0D36" w:rsidRPr="00746884" w:rsidRDefault="00746884" w:rsidP="00CD4C7B">
      <w:pPr>
        <w:pStyle w:val="00BodyText"/>
        <w:spacing w:after="0"/>
        <w:rPr>
          <w:rFonts w:ascii="Times New Roman" w:hAnsi="Times New Roman"/>
          <w:b/>
          <w:bCs/>
          <w:sz w:val="20"/>
          <w:u w:val="single"/>
          <w:lang w:val="en-GB"/>
        </w:rPr>
      </w:pPr>
      <w:r w:rsidRPr="00746884">
        <w:rPr>
          <w:rFonts w:ascii="Times New Roman" w:hAnsi="Times New Roman"/>
          <w:b/>
          <w:bCs/>
          <w:sz w:val="20"/>
          <w:u w:val="single"/>
          <w:lang w:val="en-GB"/>
        </w:rPr>
        <w:t>Propagation of MDT PLMN List during Xn handover</w:t>
      </w:r>
    </w:p>
    <w:p w14:paraId="1A430663" w14:textId="4DE3E679" w:rsidR="00746884" w:rsidRDefault="00746884" w:rsidP="00CD4C7B">
      <w:pPr>
        <w:pStyle w:val="00BodyText"/>
        <w:spacing w:after="0"/>
        <w:rPr>
          <w:rFonts w:ascii="Times New Roman" w:hAnsi="Times New Roman"/>
          <w:sz w:val="20"/>
          <w:lang w:val="en-GB"/>
        </w:rPr>
      </w:pPr>
      <w:r>
        <w:rPr>
          <w:rFonts w:ascii="Times New Roman" w:hAnsi="Times New Roman"/>
          <w:sz w:val="20"/>
          <w:lang w:val="en-GB"/>
        </w:rPr>
        <w:t>Several companies have proposed to always forward the MDT PLMN List during Xn handover. On our side, we strongly believe we n</w:t>
      </w:r>
      <w:r w:rsidRPr="00746884">
        <w:rPr>
          <w:rFonts w:ascii="Times New Roman" w:hAnsi="Times New Roman"/>
          <w:sz w:val="20"/>
          <w:lang w:val="en-GB"/>
        </w:rPr>
        <w:t>eed to maintain the legacy mechanism (from LTE) in Rel-16</w:t>
      </w:r>
      <w:r>
        <w:rPr>
          <w:rFonts w:ascii="Times New Roman" w:hAnsi="Times New Roman"/>
          <w:sz w:val="20"/>
          <w:lang w:val="en-GB"/>
        </w:rPr>
        <w:t>, where the MDT PLMN List is transferred only if the target PLMN is included in the MDT PLMN List</w:t>
      </w:r>
      <w:r w:rsidRPr="00746884">
        <w:rPr>
          <w:rFonts w:ascii="Times New Roman" w:hAnsi="Times New Roman"/>
          <w:sz w:val="20"/>
          <w:lang w:val="en-GB"/>
        </w:rPr>
        <w:t>. If any adaptation becomes needed, e.g. based on new use cases, it could be discussed in later releases and would probably require involvement of SA3.</w:t>
      </w:r>
    </w:p>
    <w:p w14:paraId="15E5FC87" w14:textId="33158D8D" w:rsidR="00746884" w:rsidRDefault="00746884" w:rsidP="00CD4C7B">
      <w:pPr>
        <w:pStyle w:val="00BodyText"/>
        <w:spacing w:after="0"/>
        <w:rPr>
          <w:rFonts w:ascii="Times New Roman" w:hAnsi="Times New Roman"/>
          <w:sz w:val="20"/>
          <w:lang w:val="en-GB"/>
        </w:rPr>
      </w:pPr>
    </w:p>
    <w:p w14:paraId="27887CAD" w14:textId="773D8EDA" w:rsidR="00746884" w:rsidRPr="00746884" w:rsidRDefault="00746884" w:rsidP="00CD4C7B">
      <w:pPr>
        <w:pStyle w:val="00BodyText"/>
        <w:spacing w:after="0"/>
        <w:rPr>
          <w:rFonts w:ascii="Times New Roman" w:hAnsi="Times New Roman"/>
          <w:b/>
          <w:bCs/>
          <w:sz w:val="20"/>
          <w:lang w:val="en-GB"/>
        </w:rPr>
      </w:pPr>
      <w:r w:rsidRPr="00746884">
        <w:rPr>
          <w:rFonts w:ascii="Times New Roman" w:hAnsi="Times New Roman"/>
          <w:b/>
          <w:bCs/>
          <w:sz w:val="20"/>
          <w:lang w:val="en-GB"/>
        </w:rPr>
        <w:t xml:space="preserve">Proposal: </w:t>
      </w:r>
      <w:r w:rsidR="00AD7A2E">
        <w:rPr>
          <w:rFonts w:ascii="Times New Roman" w:hAnsi="Times New Roman"/>
          <w:b/>
          <w:bCs/>
          <w:sz w:val="20"/>
          <w:lang w:val="en-GB"/>
        </w:rPr>
        <w:t>RAN3 agrees to k</w:t>
      </w:r>
      <w:r w:rsidRPr="00746884">
        <w:rPr>
          <w:rFonts w:ascii="Times New Roman" w:hAnsi="Times New Roman"/>
          <w:b/>
          <w:bCs/>
          <w:sz w:val="20"/>
          <w:lang w:val="en-GB"/>
        </w:rPr>
        <w:t>eep the legacy mechanism for</w:t>
      </w:r>
      <w:r w:rsidRPr="00746884">
        <w:rPr>
          <w:b/>
          <w:bCs/>
        </w:rPr>
        <w:t xml:space="preserve"> </w:t>
      </w:r>
      <w:r w:rsidRPr="00746884">
        <w:rPr>
          <w:rFonts w:ascii="Times New Roman" w:hAnsi="Times New Roman"/>
          <w:b/>
          <w:bCs/>
          <w:sz w:val="20"/>
          <w:lang w:val="en-GB"/>
        </w:rPr>
        <w:t>propagation of MDT PLMN List during Xn handover</w:t>
      </w:r>
      <w:r w:rsidR="00AD7A2E">
        <w:rPr>
          <w:rFonts w:ascii="Times New Roman" w:hAnsi="Times New Roman"/>
          <w:b/>
          <w:bCs/>
          <w:sz w:val="20"/>
          <w:lang w:val="en-GB"/>
        </w:rPr>
        <w:t xml:space="preserve"> in Rel-16</w:t>
      </w:r>
      <w:r w:rsidRPr="00746884">
        <w:rPr>
          <w:rFonts w:ascii="Times New Roman" w:hAnsi="Times New Roman"/>
          <w:b/>
          <w:bCs/>
          <w:sz w:val="20"/>
          <w:lang w:val="en-GB"/>
        </w:rPr>
        <w:t>, i.e. the MDT PLMN List is transferred only if the target PLMN is included in the MDT PLMN List.</w:t>
      </w:r>
    </w:p>
    <w:p w14:paraId="0AA72380" w14:textId="77777777" w:rsidR="00746884" w:rsidRDefault="00746884" w:rsidP="00CD4C7B">
      <w:pPr>
        <w:pStyle w:val="00BodyText"/>
        <w:spacing w:after="0"/>
        <w:rPr>
          <w:rFonts w:ascii="Times New Roman" w:hAnsi="Times New Roman"/>
          <w:sz w:val="20"/>
          <w:lang w:val="en-GB"/>
        </w:rPr>
      </w:pPr>
    </w:p>
    <w:p w14:paraId="5CE43123" w14:textId="195264A4" w:rsidR="00746884" w:rsidRPr="00C73433" w:rsidRDefault="00746884" w:rsidP="00CD4C7B">
      <w:pPr>
        <w:pStyle w:val="00BodyText"/>
        <w:spacing w:after="0"/>
        <w:rPr>
          <w:rFonts w:ascii="Times New Roman" w:hAnsi="Times New Roman"/>
          <w:b/>
          <w:bCs/>
          <w:sz w:val="20"/>
          <w:u w:val="single"/>
          <w:lang w:val="en-GB"/>
        </w:rPr>
      </w:pPr>
      <w:r w:rsidRPr="00C73433">
        <w:rPr>
          <w:rFonts w:ascii="Times New Roman" w:hAnsi="Times New Roman"/>
          <w:b/>
          <w:bCs/>
          <w:sz w:val="20"/>
          <w:u w:val="single"/>
          <w:lang w:val="en-GB"/>
        </w:rPr>
        <w:t>Handling of MDT in case of intra-DU mobility</w:t>
      </w:r>
    </w:p>
    <w:p w14:paraId="08EBAB3E" w14:textId="39D34F1A" w:rsidR="00746884" w:rsidRDefault="00746884" w:rsidP="00CD4C7B">
      <w:pPr>
        <w:pStyle w:val="00BodyText"/>
        <w:spacing w:after="0"/>
        <w:rPr>
          <w:rFonts w:ascii="Times New Roman" w:hAnsi="Times New Roman"/>
          <w:sz w:val="20"/>
          <w:lang w:val="en-GB"/>
        </w:rPr>
      </w:pPr>
      <w:r>
        <w:rPr>
          <w:rFonts w:ascii="Times New Roman" w:hAnsi="Times New Roman"/>
          <w:sz w:val="20"/>
          <w:lang w:val="en-GB"/>
        </w:rPr>
        <w:t>As discussed in e.g. R3-201838</w:t>
      </w:r>
      <w:r w:rsidR="00C73433">
        <w:rPr>
          <w:rFonts w:ascii="Times New Roman" w:hAnsi="Times New Roman"/>
          <w:sz w:val="20"/>
          <w:lang w:val="en-GB"/>
        </w:rPr>
        <w:t xml:space="preserve">, the MDT area scope is not supported on F1. Intra-DU mobility entering or leaving the MDT area scope will therefore require an additional RRC reconfiguration procedure towards the UE. We believe this is suboptimal, but there may not be time for further discussion on this topic before the work item is closed, but could be further discussed as Rel-16 correction if needed. </w:t>
      </w:r>
    </w:p>
    <w:p w14:paraId="442E9DA2" w14:textId="77777777" w:rsidR="00C73433" w:rsidRDefault="00C73433" w:rsidP="00CD4C7B">
      <w:pPr>
        <w:pStyle w:val="00BodyText"/>
        <w:spacing w:after="0"/>
        <w:rPr>
          <w:rFonts w:ascii="Times New Roman" w:hAnsi="Times New Roman"/>
          <w:sz w:val="20"/>
          <w:lang w:val="en-GB"/>
        </w:rPr>
      </w:pPr>
    </w:p>
    <w:p w14:paraId="7F95428C" w14:textId="1F7D4C18" w:rsidR="00C73433" w:rsidRPr="00C73433" w:rsidRDefault="00C73433" w:rsidP="00CD4C7B">
      <w:pPr>
        <w:pStyle w:val="00BodyText"/>
        <w:spacing w:after="0"/>
        <w:rPr>
          <w:rFonts w:ascii="Times New Roman" w:hAnsi="Times New Roman"/>
          <w:b/>
          <w:bCs/>
          <w:sz w:val="20"/>
          <w:lang w:val="en-GB"/>
        </w:rPr>
      </w:pPr>
      <w:r w:rsidRPr="00C73433">
        <w:rPr>
          <w:rFonts w:ascii="Times New Roman" w:hAnsi="Times New Roman"/>
          <w:b/>
          <w:bCs/>
          <w:sz w:val="20"/>
          <w:lang w:val="en-GB"/>
        </w:rPr>
        <w:t>Observation: Solution for intra-DU mobility entering or leaving the MDT area scope requires additional RRC reconfiguration procedure towards the UE and is therefore sub-optimal. This could be solved by Rel-16 correction if needed.</w:t>
      </w:r>
    </w:p>
    <w:p w14:paraId="2AE60FD0" w14:textId="77777777" w:rsidR="00746884" w:rsidRDefault="00746884"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A10E49A" w14:textId="77777777" w:rsidR="00D64875" w:rsidRPr="00746884" w:rsidRDefault="00D64875" w:rsidP="00D64875">
      <w:pPr>
        <w:pStyle w:val="00BodyText"/>
        <w:spacing w:after="0"/>
        <w:rPr>
          <w:rFonts w:ascii="Times New Roman" w:hAnsi="Times New Roman"/>
          <w:b/>
          <w:bCs/>
          <w:sz w:val="20"/>
          <w:lang w:val="en-GB"/>
        </w:rPr>
      </w:pPr>
      <w:r w:rsidRPr="00746884">
        <w:rPr>
          <w:rFonts w:ascii="Times New Roman" w:hAnsi="Times New Roman"/>
          <w:b/>
          <w:bCs/>
          <w:sz w:val="20"/>
          <w:lang w:val="en-GB"/>
        </w:rPr>
        <w:t xml:space="preserve">Proposal: </w:t>
      </w:r>
      <w:r>
        <w:rPr>
          <w:rFonts w:ascii="Times New Roman" w:hAnsi="Times New Roman"/>
          <w:b/>
          <w:bCs/>
          <w:sz w:val="20"/>
          <w:lang w:val="en-GB"/>
        </w:rPr>
        <w:t>RAN3 agrees to k</w:t>
      </w:r>
      <w:r w:rsidRPr="00746884">
        <w:rPr>
          <w:rFonts w:ascii="Times New Roman" w:hAnsi="Times New Roman"/>
          <w:b/>
          <w:bCs/>
          <w:sz w:val="20"/>
          <w:lang w:val="en-GB"/>
        </w:rPr>
        <w:t>eep the legacy mechanism for</w:t>
      </w:r>
      <w:r w:rsidRPr="00746884">
        <w:rPr>
          <w:b/>
          <w:bCs/>
        </w:rPr>
        <w:t xml:space="preserve"> </w:t>
      </w:r>
      <w:r w:rsidRPr="00746884">
        <w:rPr>
          <w:rFonts w:ascii="Times New Roman" w:hAnsi="Times New Roman"/>
          <w:b/>
          <w:bCs/>
          <w:sz w:val="20"/>
          <w:lang w:val="en-GB"/>
        </w:rPr>
        <w:t>propagation of MDT PLMN List during Xn handover</w:t>
      </w:r>
      <w:r>
        <w:rPr>
          <w:rFonts w:ascii="Times New Roman" w:hAnsi="Times New Roman"/>
          <w:b/>
          <w:bCs/>
          <w:sz w:val="20"/>
          <w:lang w:val="en-GB"/>
        </w:rPr>
        <w:t xml:space="preserve"> in Rel-16</w:t>
      </w:r>
      <w:r w:rsidRPr="00746884">
        <w:rPr>
          <w:rFonts w:ascii="Times New Roman" w:hAnsi="Times New Roman"/>
          <w:b/>
          <w:bCs/>
          <w:sz w:val="20"/>
          <w:lang w:val="en-GB"/>
        </w:rPr>
        <w:t>, i.e. the MDT PLMN List is transferred only if the target PLMN is included in the MDT PLMN List.</w:t>
      </w:r>
    </w:p>
    <w:p w14:paraId="071B4302" w14:textId="3BE645AB" w:rsidR="00C73433" w:rsidRDefault="00C73433" w:rsidP="00C73433">
      <w:pPr>
        <w:pStyle w:val="00BodyText"/>
        <w:spacing w:after="0"/>
        <w:rPr>
          <w:rFonts w:ascii="Times New Roman" w:hAnsi="Times New Roman"/>
          <w:b/>
          <w:bCs/>
          <w:sz w:val="20"/>
          <w:lang w:val="en-GB"/>
        </w:rPr>
      </w:pPr>
    </w:p>
    <w:p w14:paraId="41E8402B" w14:textId="77777777" w:rsidR="00C73433" w:rsidRPr="00C73433" w:rsidRDefault="00C73433" w:rsidP="00C73433">
      <w:pPr>
        <w:pStyle w:val="00BodyText"/>
        <w:spacing w:after="0"/>
        <w:rPr>
          <w:rFonts w:ascii="Times New Roman" w:hAnsi="Times New Roman"/>
          <w:b/>
          <w:bCs/>
          <w:sz w:val="20"/>
          <w:lang w:val="en-GB"/>
        </w:rPr>
      </w:pPr>
      <w:r w:rsidRPr="00C73433">
        <w:rPr>
          <w:rFonts w:ascii="Times New Roman" w:hAnsi="Times New Roman"/>
          <w:b/>
          <w:bCs/>
          <w:sz w:val="20"/>
          <w:lang w:val="en-GB"/>
        </w:rPr>
        <w:t>Observation: Solution for intra-DU mobility entering or leaving the MDT area scope requires additional RRC reconfiguration procedure towards the UE and is therefore sub-optimal. This could be solved by Rel-16 correction if needed.</w:t>
      </w:r>
    </w:p>
    <w:p w14:paraId="0C0B95D4" w14:textId="77777777" w:rsidR="00C73433" w:rsidRPr="00746884" w:rsidRDefault="00C73433" w:rsidP="00C73433">
      <w:pPr>
        <w:pStyle w:val="00BodyText"/>
        <w:spacing w:after="0"/>
        <w:rPr>
          <w:rFonts w:ascii="Times New Roman" w:hAnsi="Times New Roman"/>
          <w:b/>
          <w:bCs/>
          <w:sz w:val="20"/>
          <w:lang w:val="en-GB"/>
        </w:rPr>
      </w:pPr>
    </w:p>
    <w:sectPr w:rsidR="00C73433" w:rsidRPr="007468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F90B1" w14:textId="77777777" w:rsidR="00186EA1" w:rsidRDefault="00186EA1">
      <w:r>
        <w:separator/>
      </w:r>
    </w:p>
  </w:endnote>
  <w:endnote w:type="continuationSeparator" w:id="0">
    <w:p w14:paraId="5E2F810F" w14:textId="77777777" w:rsidR="00186EA1" w:rsidRDefault="0018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F28A3" w14:textId="77777777" w:rsidR="00186EA1" w:rsidRDefault="00186EA1">
      <w:r>
        <w:separator/>
      </w:r>
    </w:p>
  </w:footnote>
  <w:footnote w:type="continuationSeparator" w:id="0">
    <w:p w14:paraId="02D4D673" w14:textId="77777777" w:rsidR="00186EA1" w:rsidRDefault="00186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4116"/>
    <w:rsid w:val="0005563E"/>
    <w:rsid w:val="00080512"/>
    <w:rsid w:val="00083F0D"/>
    <w:rsid w:val="000B7BCF"/>
    <w:rsid w:val="000C556D"/>
    <w:rsid w:val="000D376D"/>
    <w:rsid w:val="000D58AB"/>
    <w:rsid w:val="001075B7"/>
    <w:rsid w:val="001370F2"/>
    <w:rsid w:val="001549DD"/>
    <w:rsid w:val="00186EA1"/>
    <w:rsid w:val="00194CD0"/>
    <w:rsid w:val="001B08B3"/>
    <w:rsid w:val="001C4281"/>
    <w:rsid w:val="001D0D3F"/>
    <w:rsid w:val="001F168B"/>
    <w:rsid w:val="001F70B7"/>
    <w:rsid w:val="0022606D"/>
    <w:rsid w:val="002305DD"/>
    <w:rsid w:val="00243BC7"/>
    <w:rsid w:val="002623FC"/>
    <w:rsid w:val="002747EC"/>
    <w:rsid w:val="002855BF"/>
    <w:rsid w:val="00287C2F"/>
    <w:rsid w:val="002E1692"/>
    <w:rsid w:val="002F0D22"/>
    <w:rsid w:val="003172DC"/>
    <w:rsid w:val="00326069"/>
    <w:rsid w:val="003454FC"/>
    <w:rsid w:val="0035462D"/>
    <w:rsid w:val="00363177"/>
    <w:rsid w:val="003B3FB3"/>
    <w:rsid w:val="003C4E37"/>
    <w:rsid w:val="003E16BE"/>
    <w:rsid w:val="003E7223"/>
    <w:rsid w:val="00401855"/>
    <w:rsid w:val="00464695"/>
    <w:rsid w:val="004D3578"/>
    <w:rsid w:val="004D380D"/>
    <w:rsid w:val="004D3F58"/>
    <w:rsid w:val="004D5E47"/>
    <w:rsid w:val="004E213A"/>
    <w:rsid w:val="004E21FC"/>
    <w:rsid w:val="00503171"/>
    <w:rsid w:val="005153FE"/>
    <w:rsid w:val="005240A4"/>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734A5B"/>
    <w:rsid w:val="00741EC5"/>
    <w:rsid w:val="00743525"/>
    <w:rsid w:val="00744E76"/>
    <w:rsid w:val="00746884"/>
    <w:rsid w:val="007476DB"/>
    <w:rsid w:val="00757D40"/>
    <w:rsid w:val="00774846"/>
    <w:rsid w:val="00781F0F"/>
    <w:rsid w:val="0078727C"/>
    <w:rsid w:val="00797D4B"/>
    <w:rsid w:val="007B0D36"/>
    <w:rsid w:val="007C095F"/>
    <w:rsid w:val="007D5902"/>
    <w:rsid w:val="00802106"/>
    <w:rsid w:val="008028A4"/>
    <w:rsid w:val="00806520"/>
    <w:rsid w:val="00840916"/>
    <w:rsid w:val="00853EDD"/>
    <w:rsid w:val="008604EE"/>
    <w:rsid w:val="008768CA"/>
    <w:rsid w:val="00880559"/>
    <w:rsid w:val="008969B8"/>
    <w:rsid w:val="008A53F4"/>
    <w:rsid w:val="0090271F"/>
    <w:rsid w:val="00903D8C"/>
    <w:rsid w:val="00942EC2"/>
    <w:rsid w:val="009468AB"/>
    <w:rsid w:val="00954BCB"/>
    <w:rsid w:val="00961B32"/>
    <w:rsid w:val="00971683"/>
    <w:rsid w:val="00972FD7"/>
    <w:rsid w:val="00974BB0"/>
    <w:rsid w:val="009851CE"/>
    <w:rsid w:val="009A6E4F"/>
    <w:rsid w:val="009C4D5C"/>
    <w:rsid w:val="009D0A28"/>
    <w:rsid w:val="009F3B54"/>
    <w:rsid w:val="009F7E6E"/>
    <w:rsid w:val="00A10F02"/>
    <w:rsid w:val="00A53724"/>
    <w:rsid w:val="00A82346"/>
    <w:rsid w:val="00A8361A"/>
    <w:rsid w:val="00A9671C"/>
    <w:rsid w:val="00AB0E4C"/>
    <w:rsid w:val="00AD4BCF"/>
    <w:rsid w:val="00AD7A2E"/>
    <w:rsid w:val="00AE7D8E"/>
    <w:rsid w:val="00AF78D5"/>
    <w:rsid w:val="00B1063A"/>
    <w:rsid w:val="00B15449"/>
    <w:rsid w:val="00B84C27"/>
    <w:rsid w:val="00B9781E"/>
    <w:rsid w:val="00BF79F1"/>
    <w:rsid w:val="00C03035"/>
    <w:rsid w:val="00C33079"/>
    <w:rsid w:val="00C43B31"/>
    <w:rsid w:val="00C73433"/>
    <w:rsid w:val="00CA3D0C"/>
    <w:rsid w:val="00CB6651"/>
    <w:rsid w:val="00CB6887"/>
    <w:rsid w:val="00CD4C7B"/>
    <w:rsid w:val="00D22038"/>
    <w:rsid w:val="00D64580"/>
    <w:rsid w:val="00D64875"/>
    <w:rsid w:val="00D738D6"/>
    <w:rsid w:val="00D80795"/>
    <w:rsid w:val="00D87E00"/>
    <w:rsid w:val="00D9134D"/>
    <w:rsid w:val="00D97CD9"/>
    <w:rsid w:val="00DA7A03"/>
    <w:rsid w:val="00DB1818"/>
    <w:rsid w:val="00DC309B"/>
    <w:rsid w:val="00DC4DA2"/>
    <w:rsid w:val="00DE1406"/>
    <w:rsid w:val="00E07838"/>
    <w:rsid w:val="00E1725D"/>
    <w:rsid w:val="00E340BC"/>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E33D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9468AB"/>
    <w:pPr>
      <w:spacing w:after="0"/>
    </w:pPr>
    <w:rPr>
      <w:rFonts w:ascii="Segoe UI" w:hAnsi="Segoe UI" w:cs="Segoe UI"/>
      <w:sz w:val="18"/>
      <w:szCs w:val="18"/>
    </w:rPr>
  </w:style>
  <w:style w:type="character" w:customStyle="1" w:styleId="BalloonTextChar">
    <w:name w:val="Balloon Text Char"/>
    <w:link w:val="BalloonText"/>
    <w:semiHidden/>
    <w:rsid w:val="009468AB"/>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939684">
      <w:bodyDiv w:val="1"/>
      <w:marLeft w:val="0"/>
      <w:marRight w:val="0"/>
      <w:marTop w:val="0"/>
      <w:marBottom w:val="0"/>
      <w:divBdr>
        <w:top w:val="none" w:sz="0" w:space="0" w:color="auto"/>
        <w:left w:val="none" w:sz="0" w:space="0" w:color="auto"/>
        <w:bottom w:val="none" w:sz="0" w:space="0" w:color="auto"/>
        <w:right w:val="none" w:sz="0" w:space="0" w:color="auto"/>
      </w:divBdr>
      <w:divsChild>
        <w:div w:id="70003172">
          <w:marLeft w:val="936"/>
          <w:marRight w:val="0"/>
          <w:marTop w:val="0"/>
          <w:marBottom w:val="7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88</TotalTime>
  <Pages>1</Pages>
  <Words>400</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cp:revision>
  <dcterms:created xsi:type="dcterms:W3CDTF">2019-06-29T13:33:00Z</dcterms:created>
  <dcterms:modified xsi:type="dcterms:W3CDTF">2020-05-21T23:26:00Z</dcterms:modified>
</cp:coreProperties>
</file>